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121"/>
        <w:tblW w:w="10456" w:type="dxa"/>
        <w:tblLook w:val="04A0" w:firstRow="1" w:lastRow="0" w:firstColumn="1" w:lastColumn="0" w:noHBand="0" w:noVBand="1"/>
      </w:tblPr>
      <w:tblGrid>
        <w:gridCol w:w="4673"/>
        <w:gridCol w:w="826"/>
        <w:gridCol w:w="826"/>
        <w:gridCol w:w="826"/>
        <w:gridCol w:w="413"/>
        <w:gridCol w:w="413"/>
        <w:gridCol w:w="826"/>
        <w:gridCol w:w="826"/>
        <w:gridCol w:w="827"/>
      </w:tblGrid>
      <w:tr w:rsidR="005F7F49" w14:paraId="0D156C05" w14:textId="77777777" w:rsidTr="0A7031CD">
        <w:trPr>
          <w:cantSplit/>
          <w:trHeight w:val="558"/>
        </w:trPr>
        <w:tc>
          <w:tcPr>
            <w:tcW w:w="4673" w:type="dxa"/>
          </w:tcPr>
          <w:p w14:paraId="672A6659" w14:textId="77777777" w:rsidR="005F7F49" w:rsidRPr="000377D0" w:rsidRDefault="005F7F49" w:rsidP="00921BBD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2891" w:type="dxa"/>
            <w:gridSpan w:val="4"/>
            <w:vAlign w:val="center"/>
          </w:tcPr>
          <w:p w14:paraId="6B101A20" w14:textId="77777777" w:rsidR="005F7F49" w:rsidRPr="000377D0" w:rsidRDefault="005F7F49" w:rsidP="000377D0">
            <w:pPr>
              <w:jc w:val="center"/>
              <w:rPr>
                <w:rFonts w:ascii="Comic Sans MS" w:hAnsi="Comic Sans MS"/>
              </w:rPr>
            </w:pPr>
            <w:r w:rsidRPr="000377D0">
              <w:rPr>
                <w:rFonts w:ascii="Comic Sans MS" w:hAnsi="Comic Sans MS"/>
              </w:rPr>
              <w:t>Year 1</w:t>
            </w:r>
          </w:p>
        </w:tc>
        <w:tc>
          <w:tcPr>
            <w:tcW w:w="2892" w:type="dxa"/>
            <w:gridSpan w:val="4"/>
            <w:vAlign w:val="center"/>
          </w:tcPr>
          <w:p w14:paraId="5C2255EC" w14:textId="77777777" w:rsidR="005F7F49" w:rsidRPr="000377D0" w:rsidRDefault="005F7F49" w:rsidP="000377D0">
            <w:pPr>
              <w:jc w:val="center"/>
              <w:rPr>
                <w:rFonts w:ascii="Comic Sans MS" w:hAnsi="Comic Sans MS"/>
              </w:rPr>
            </w:pPr>
            <w:r w:rsidRPr="000377D0">
              <w:rPr>
                <w:rFonts w:ascii="Comic Sans MS" w:hAnsi="Comic Sans MS"/>
              </w:rPr>
              <w:t>Year 2</w:t>
            </w:r>
          </w:p>
        </w:tc>
      </w:tr>
      <w:tr w:rsidR="00D950B7" w14:paraId="65F48F47" w14:textId="77777777" w:rsidTr="0A7031CD">
        <w:trPr>
          <w:cantSplit/>
          <w:trHeight w:val="3526"/>
        </w:trPr>
        <w:tc>
          <w:tcPr>
            <w:tcW w:w="4673" w:type="dxa"/>
            <w:shd w:val="clear" w:color="auto" w:fill="auto"/>
          </w:tcPr>
          <w:p w14:paraId="0A37501D" w14:textId="77777777" w:rsidR="00D950B7" w:rsidRDefault="00D950B7" w:rsidP="00D950B7"/>
          <w:p w14:paraId="790E385B" w14:textId="77777777" w:rsidR="00D950B7" w:rsidRPr="006D09E2" w:rsidRDefault="00D950B7" w:rsidP="00D950B7">
            <w:pPr>
              <w:rPr>
                <w:rFonts w:ascii="Comic Sans MS" w:hAnsi="Comic Sans MS"/>
                <w:b/>
                <w:sz w:val="24"/>
              </w:rPr>
            </w:pPr>
            <w:r w:rsidRPr="006D09E2">
              <w:rPr>
                <w:rFonts w:ascii="Comic Sans MS" w:hAnsi="Comic Sans MS"/>
                <w:b/>
                <w:sz w:val="24"/>
              </w:rPr>
              <w:t>NC key objectives</w:t>
            </w:r>
          </w:p>
          <w:p w14:paraId="5DAB6C7B" w14:textId="77777777" w:rsidR="00D950B7" w:rsidRDefault="00D950B7" w:rsidP="00D950B7"/>
          <w:p w14:paraId="02EB378F" w14:textId="77777777" w:rsidR="00D950B7" w:rsidRDefault="00D950B7" w:rsidP="00D950B7"/>
          <w:p w14:paraId="6A05A809" w14:textId="77777777" w:rsidR="00D950B7" w:rsidRDefault="00D950B7" w:rsidP="00D950B7"/>
          <w:p w14:paraId="5A39BBE3" w14:textId="77777777" w:rsidR="00D950B7" w:rsidRDefault="00D950B7" w:rsidP="00D950B7">
            <w:pPr>
              <w:rPr>
                <w:rFonts w:ascii="Comic Sans MS" w:hAnsi="Comic Sans MS"/>
              </w:rPr>
            </w:pPr>
          </w:p>
          <w:p w14:paraId="41C8F396" w14:textId="77777777" w:rsidR="00D950B7" w:rsidRPr="006D09E2" w:rsidRDefault="00D950B7" w:rsidP="00D950B7">
            <w:pPr>
              <w:rPr>
                <w:rFonts w:ascii="Comic Sans MS" w:hAnsi="Comic Sans MS"/>
              </w:rPr>
            </w:pPr>
          </w:p>
          <w:p w14:paraId="1A277629" w14:textId="77777777" w:rsidR="00D950B7" w:rsidRPr="006D09E2" w:rsidRDefault="00D950B7" w:rsidP="00D950B7">
            <w:pPr>
              <w:rPr>
                <w:rFonts w:ascii="Comic Sans MS" w:hAnsi="Comic Sans MS"/>
              </w:rPr>
            </w:pPr>
            <w:r w:rsidRPr="006D09E2">
              <w:rPr>
                <w:rFonts w:ascii="Comic Sans MS" w:hAnsi="Comic Sans MS"/>
                <w:sz w:val="20"/>
              </w:rPr>
              <w:t>Pupils will be taught about:</w:t>
            </w:r>
          </w:p>
        </w:tc>
        <w:tc>
          <w:tcPr>
            <w:tcW w:w="826" w:type="dxa"/>
            <w:textDirection w:val="btLr"/>
            <w:vAlign w:val="center"/>
          </w:tcPr>
          <w:p w14:paraId="31F2B4E1" w14:textId="77777777" w:rsidR="00D950B7" w:rsidRDefault="00D950B7" w:rsidP="00D950B7">
            <w:pPr>
              <w:ind w:left="113" w:right="113"/>
              <w:jc w:val="center"/>
            </w:pPr>
            <w:r>
              <w:t>Toys</w:t>
            </w:r>
          </w:p>
        </w:tc>
        <w:tc>
          <w:tcPr>
            <w:tcW w:w="826" w:type="dxa"/>
            <w:textDirection w:val="btLr"/>
            <w:vAlign w:val="center"/>
          </w:tcPr>
          <w:p w14:paraId="47351283" w14:textId="77777777" w:rsidR="00D950B7" w:rsidRDefault="00D950B7" w:rsidP="00D950B7">
            <w:pPr>
              <w:ind w:left="113" w:right="113"/>
              <w:jc w:val="center"/>
            </w:pPr>
            <w:r>
              <w:t>Grace Darling</w:t>
            </w:r>
          </w:p>
        </w:tc>
        <w:tc>
          <w:tcPr>
            <w:tcW w:w="826" w:type="dxa"/>
            <w:textDirection w:val="btLr"/>
            <w:vAlign w:val="center"/>
          </w:tcPr>
          <w:p w14:paraId="545D873E" w14:textId="77777777" w:rsidR="00D950B7" w:rsidRDefault="00612610" w:rsidP="00D950B7">
            <w:pPr>
              <w:ind w:left="113" w:right="113"/>
              <w:jc w:val="center"/>
            </w:pPr>
            <w:r>
              <w:t>Castles</w:t>
            </w:r>
          </w:p>
        </w:tc>
        <w:tc>
          <w:tcPr>
            <w:tcW w:w="826" w:type="dxa"/>
            <w:gridSpan w:val="2"/>
            <w:textDirection w:val="btLr"/>
            <w:vAlign w:val="center"/>
          </w:tcPr>
          <w:p w14:paraId="72A3D3EC" w14:textId="77777777" w:rsidR="00D950B7" w:rsidRDefault="00D950B7" w:rsidP="00D950B7">
            <w:pPr>
              <w:ind w:left="113" w:right="113"/>
              <w:jc w:val="center"/>
            </w:pPr>
          </w:p>
        </w:tc>
        <w:tc>
          <w:tcPr>
            <w:tcW w:w="826" w:type="dxa"/>
            <w:textDirection w:val="btLr"/>
            <w:vAlign w:val="center"/>
          </w:tcPr>
          <w:p w14:paraId="34634E22" w14:textId="77777777" w:rsidR="00D950B7" w:rsidRDefault="00D950B7" w:rsidP="00D950B7">
            <w:pPr>
              <w:ind w:left="113" w:right="113"/>
              <w:jc w:val="center"/>
            </w:pPr>
            <w:r>
              <w:t>Scott of the Antarctic</w:t>
            </w:r>
          </w:p>
        </w:tc>
        <w:tc>
          <w:tcPr>
            <w:tcW w:w="826" w:type="dxa"/>
            <w:textDirection w:val="btLr"/>
            <w:vAlign w:val="center"/>
          </w:tcPr>
          <w:p w14:paraId="3C838A0C" w14:textId="77777777" w:rsidR="00D950B7" w:rsidRDefault="00D950B7" w:rsidP="00D950B7">
            <w:pPr>
              <w:ind w:left="113" w:right="113"/>
              <w:jc w:val="center"/>
            </w:pPr>
            <w:r>
              <w:t>Great Fire of London &amp; The Great Fire of Gateshead</w:t>
            </w:r>
          </w:p>
        </w:tc>
        <w:tc>
          <w:tcPr>
            <w:tcW w:w="827" w:type="dxa"/>
            <w:textDirection w:val="btLr"/>
            <w:vAlign w:val="center"/>
          </w:tcPr>
          <w:p w14:paraId="1874B9E1" w14:textId="77777777" w:rsidR="00D950B7" w:rsidRDefault="00D950B7" w:rsidP="00D950B7">
            <w:pPr>
              <w:ind w:left="113" w:right="113"/>
              <w:jc w:val="center"/>
            </w:pPr>
            <w:r>
              <w:t>Florence Nightingale and Mary Seacole</w:t>
            </w:r>
          </w:p>
        </w:tc>
      </w:tr>
      <w:tr w:rsidR="00D950B7" w14:paraId="6B13F10E" w14:textId="77777777" w:rsidTr="0A7031CD">
        <w:trPr>
          <w:trHeight w:val="1136"/>
        </w:trPr>
        <w:tc>
          <w:tcPr>
            <w:tcW w:w="4673" w:type="dxa"/>
          </w:tcPr>
          <w:p w14:paraId="07152511" w14:textId="77777777" w:rsidR="00D950B7" w:rsidRPr="00B11940" w:rsidRDefault="00D950B7" w:rsidP="00D950B7">
            <w:pPr>
              <w:pStyle w:val="Pa5"/>
              <w:spacing w:after="100"/>
              <w:rPr>
                <w:rFonts w:ascii="Comic Sans MS" w:hAnsi="Comic Sans MS" w:cs="Roboto"/>
                <w:color w:val="000000"/>
                <w:sz w:val="18"/>
                <w:szCs w:val="18"/>
              </w:rPr>
            </w:pPr>
            <w:r w:rsidRPr="00B11940">
              <w:rPr>
                <w:rFonts w:ascii="Comic Sans MS" w:hAnsi="Comic Sans MS" w:cs="Roboto"/>
                <w:color w:val="000000"/>
                <w:sz w:val="18"/>
                <w:szCs w:val="18"/>
              </w:rPr>
              <w:t>changes within living memory - where appropriate, these should be used to reveal asp</w:t>
            </w:r>
            <w:r>
              <w:rPr>
                <w:rFonts w:ascii="Comic Sans MS" w:hAnsi="Comic Sans MS" w:cs="Roboto"/>
                <w:color w:val="000000"/>
                <w:sz w:val="18"/>
                <w:szCs w:val="18"/>
              </w:rPr>
              <w:t>ects of change in national life</w:t>
            </w:r>
          </w:p>
          <w:p w14:paraId="0D0B940D" w14:textId="77777777" w:rsidR="00D950B7" w:rsidRPr="00B11940" w:rsidRDefault="00D950B7" w:rsidP="00D950B7">
            <w:pPr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0E27B00A" w14:textId="07DCC049" w:rsidR="00D950B7" w:rsidRPr="009128F3" w:rsidRDefault="023AE630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vAlign w:val="center"/>
          </w:tcPr>
          <w:p w14:paraId="60061E4C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44EAFD9C" w14:textId="66652710" w:rsidR="00D950B7" w:rsidRPr="009128F3" w:rsidRDefault="00D950B7" w:rsidP="0A7031CD">
            <w:pPr>
              <w:spacing w:line="259" w:lineRule="auto"/>
              <w:jc w:val="center"/>
              <w:rPr>
                <w:rFonts w:ascii="Webdings" w:hAnsi="Webdings"/>
              </w:rPr>
            </w:pPr>
          </w:p>
        </w:tc>
        <w:tc>
          <w:tcPr>
            <w:tcW w:w="826" w:type="dxa"/>
            <w:gridSpan w:val="2"/>
            <w:vAlign w:val="center"/>
          </w:tcPr>
          <w:p w14:paraId="4B94D5A5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3DEEC669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3656B9AB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7" w:type="dxa"/>
            <w:vAlign w:val="center"/>
          </w:tcPr>
          <w:p w14:paraId="45FB0818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</w:tr>
      <w:tr w:rsidR="00D950B7" w14:paraId="018DE3BB" w14:textId="77777777" w:rsidTr="0A7031CD">
        <w:trPr>
          <w:trHeight w:val="1136"/>
        </w:trPr>
        <w:tc>
          <w:tcPr>
            <w:tcW w:w="4673" w:type="dxa"/>
          </w:tcPr>
          <w:p w14:paraId="607CFE9C" w14:textId="77777777" w:rsidR="00D950B7" w:rsidRPr="00B11940" w:rsidRDefault="00D950B7" w:rsidP="00D950B7">
            <w:pPr>
              <w:pStyle w:val="Pa5"/>
              <w:spacing w:after="100"/>
              <w:rPr>
                <w:rFonts w:ascii="Comic Sans MS" w:hAnsi="Comic Sans MS"/>
              </w:rPr>
            </w:pPr>
            <w:r w:rsidRPr="00B11940">
              <w:rPr>
                <w:rFonts w:ascii="Comic Sans MS" w:hAnsi="Comic Sans MS" w:cs="Roboto"/>
                <w:color w:val="000000"/>
                <w:sz w:val="18"/>
                <w:szCs w:val="18"/>
              </w:rPr>
              <w:t>events beyond living memory that are sig</w:t>
            </w:r>
            <w:r>
              <w:rPr>
                <w:rFonts w:ascii="Comic Sans MS" w:hAnsi="Comic Sans MS" w:cs="Roboto"/>
                <w:color w:val="000000"/>
                <w:sz w:val="18"/>
                <w:szCs w:val="18"/>
              </w:rPr>
              <w:t>nificant nationally or globally</w:t>
            </w:r>
          </w:p>
        </w:tc>
        <w:tc>
          <w:tcPr>
            <w:tcW w:w="826" w:type="dxa"/>
            <w:vAlign w:val="center"/>
          </w:tcPr>
          <w:p w14:paraId="049F31CB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53128261" w14:textId="406AAE3D" w:rsidR="00D950B7" w:rsidRPr="009128F3" w:rsidRDefault="64679AB9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vAlign w:val="center"/>
          </w:tcPr>
          <w:p w14:paraId="62486C05" w14:textId="6382887F" w:rsidR="00D950B7" w:rsidRPr="009128F3" w:rsidRDefault="64679AB9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gridSpan w:val="2"/>
            <w:vAlign w:val="center"/>
          </w:tcPr>
          <w:p w14:paraId="4101652C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4B99056E" w14:textId="58FFC6B0" w:rsidR="00D950B7" w:rsidRPr="009128F3" w:rsidRDefault="530B2A49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vAlign w:val="center"/>
          </w:tcPr>
          <w:p w14:paraId="1299C43A" w14:textId="1F4C5365" w:rsidR="00D950B7" w:rsidRPr="009128F3" w:rsidRDefault="530B2A49" w:rsidP="0A7031CD">
            <w:pPr>
              <w:jc w:val="center"/>
              <w:rPr>
                <w:rFonts w:ascii="Wingdings" w:eastAsia="Wingdings" w:hAnsi="Wingdings" w:cs="Wingdings"/>
              </w:rPr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7" w:type="dxa"/>
            <w:vAlign w:val="center"/>
          </w:tcPr>
          <w:p w14:paraId="4DDBEF00" w14:textId="780C2CC2" w:rsidR="00D950B7" w:rsidRPr="009128F3" w:rsidRDefault="530B2A49" w:rsidP="0A7031CD">
            <w:pPr>
              <w:jc w:val="center"/>
              <w:rPr>
                <w:rFonts w:ascii="Wingdings" w:eastAsia="Wingdings" w:hAnsi="Wingdings" w:cs="Wingdings"/>
              </w:rPr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</w:tr>
      <w:tr w:rsidR="00D950B7" w14:paraId="22D0AF0C" w14:textId="77777777" w:rsidTr="0A7031CD">
        <w:trPr>
          <w:trHeight w:val="1136"/>
        </w:trPr>
        <w:tc>
          <w:tcPr>
            <w:tcW w:w="4673" w:type="dxa"/>
          </w:tcPr>
          <w:p w14:paraId="5D4B9F7F" w14:textId="77777777" w:rsidR="00D950B7" w:rsidRPr="00B11940" w:rsidRDefault="00D950B7" w:rsidP="00D950B7">
            <w:pPr>
              <w:pStyle w:val="Pa5"/>
              <w:spacing w:after="100"/>
              <w:rPr>
                <w:rFonts w:ascii="Comic Sans MS" w:hAnsi="Comic Sans MS" w:cs="Roboto"/>
                <w:color w:val="000000"/>
                <w:sz w:val="18"/>
                <w:szCs w:val="18"/>
              </w:rPr>
            </w:pPr>
            <w:r w:rsidRPr="00B11940">
              <w:rPr>
                <w:rFonts w:ascii="Comic Sans MS" w:hAnsi="Comic Sans MS" w:cs="Roboto"/>
                <w:color w:val="000000"/>
                <w:sz w:val="18"/>
                <w:szCs w:val="18"/>
              </w:rPr>
              <w:t xml:space="preserve">the lives of significant individuals in the past who have contributed to national and international achievements, some should be used to compare aspects of life in different periods </w:t>
            </w:r>
          </w:p>
          <w:p w14:paraId="3461D779" w14:textId="77777777" w:rsidR="00D950B7" w:rsidRPr="00B11940" w:rsidRDefault="00D950B7" w:rsidP="00D950B7">
            <w:pPr>
              <w:pStyle w:val="Pa8"/>
              <w:spacing w:after="100"/>
              <w:rPr>
                <w:rFonts w:ascii="Comic Sans MS" w:hAnsi="Comic Sans MS" w:cs="Roboto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vAlign w:val="center"/>
          </w:tcPr>
          <w:p w14:paraId="3CF2D8B6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0FB78278" w14:textId="23977ABD" w:rsidR="00D950B7" w:rsidRPr="009128F3" w:rsidRDefault="0B497917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vAlign w:val="center"/>
          </w:tcPr>
          <w:p w14:paraId="1FC39945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gridSpan w:val="2"/>
            <w:vAlign w:val="center"/>
          </w:tcPr>
          <w:p w14:paraId="0562CB0E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34CE0A41" w14:textId="3BD81DE4" w:rsidR="00D950B7" w:rsidRPr="009128F3" w:rsidRDefault="699CAF19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vAlign w:val="center"/>
          </w:tcPr>
          <w:p w14:paraId="62EBF3C5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7" w:type="dxa"/>
            <w:vAlign w:val="center"/>
          </w:tcPr>
          <w:p w14:paraId="6D98A12B" w14:textId="7739477B" w:rsidR="00D950B7" w:rsidRPr="009128F3" w:rsidRDefault="699CAF19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</w:tr>
      <w:tr w:rsidR="00D950B7" w14:paraId="5DBEEAED" w14:textId="77777777" w:rsidTr="0A7031CD">
        <w:trPr>
          <w:trHeight w:val="1136"/>
        </w:trPr>
        <w:tc>
          <w:tcPr>
            <w:tcW w:w="4673" w:type="dxa"/>
          </w:tcPr>
          <w:p w14:paraId="64A1C815" w14:textId="77777777" w:rsidR="00D950B7" w:rsidRPr="00B11940" w:rsidRDefault="00D950B7" w:rsidP="00D950B7">
            <w:pPr>
              <w:pStyle w:val="Pa5"/>
              <w:spacing w:after="100"/>
              <w:rPr>
                <w:rFonts w:ascii="Comic Sans MS" w:hAnsi="Comic Sans MS" w:cs="Roboto"/>
                <w:color w:val="000000"/>
                <w:sz w:val="18"/>
                <w:szCs w:val="18"/>
              </w:rPr>
            </w:pPr>
            <w:r w:rsidRPr="00B11940">
              <w:rPr>
                <w:rFonts w:ascii="Comic Sans MS" w:hAnsi="Comic Sans MS" w:cs="Roboto"/>
                <w:color w:val="000000"/>
                <w:sz w:val="18"/>
                <w:szCs w:val="18"/>
              </w:rPr>
              <w:t>the study of significant historical events, people and places in their own locality.</w:t>
            </w:r>
          </w:p>
          <w:p w14:paraId="2946DB82" w14:textId="77777777" w:rsidR="00D950B7" w:rsidRPr="00B11940" w:rsidRDefault="00D950B7" w:rsidP="00D950B7">
            <w:pPr>
              <w:pStyle w:val="Pa8"/>
              <w:spacing w:after="100"/>
              <w:rPr>
                <w:rFonts w:ascii="Comic Sans MS" w:hAnsi="Comic Sans MS" w:cs="Roboto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vAlign w:val="center"/>
          </w:tcPr>
          <w:p w14:paraId="5997CC1D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110FFD37" w14:textId="6308AE6E" w:rsidR="00D950B7" w:rsidRPr="009128F3" w:rsidRDefault="43A6940C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vAlign w:val="center"/>
          </w:tcPr>
          <w:p w14:paraId="6B699379" w14:textId="614D2FD3" w:rsidR="00D950B7" w:rsidRPr="009128F3" w:rsidRDefault="43A6940C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6" w:type="dxa"/>
            <w:gridSpan w:val="2"/>
            <w:vAlign w:val="center"/>
          </w:tcPr>
          <w:p w14:paraId="3FE9F23F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1F72F646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26" w:type="dxa"/>
            <w:vAlign w:val="center"/>
          </w:tcPr>
          <w:p w14:paraId="08CE6F91" w14:textId="2779E53E" w:rsidR="00D950B7" w:rsidRPr="009128F3" w:rsidRDefault="43A6940C" w:rsidP="0A7031CD">
            <w:pPr>
              <w:spacing w:line="259" w:lineRule="auto"/>
              <w:jc w:val="center"/>
            </w:pPr>
            <w:r w:rsidRPr="0A7031CD">
              <w:rPr>
                <w:rFonts w:ascii="Wingdings" w:eastAsia="Wingdings" w:hAnsi="Wingdings" w:cs="Wingdings"/>
              </w:rPr>
              <w:t></w:t>
            </w:r>
          </w:p>
        </w:tc>
        <w:tc>
          <w:tcPr>
            <w:tcW w:w="827" w:type="dxa"/>
            <w:vAlign w:val="center"/>
          </w:tcPr>
          <w:p w14:paraId="61CDCEAD" w14:textId="77777777" w:rsidR="00D950B7" w:rsidRPr="009128F3" w:rsidRDefault="00D950B7" w:rsidP="00D950B7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6BB9E253" w14:textId="77777777" w:rsidR="009D588E" w:rsidRDefault="009D588E"/>
    <w:sectPr w:rsidR="009D588E" w:rsidSect="009128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8F3"/>
    <w:rsid w:val="000377D0"/>
    <w:rsid w:val="00040497"/>
    <w:rsid w:val="000E1FDF"/>
    <w:rsid w:val="002639A6"/>
    <w:rsid w:val="003529F7"/>
    <w:rsid w:val="004507D4"/>
    <w:rsid w:val="005F7F49"/>
    <w:rsid w:val="00612610"/>
    <w:rsid w:val="006D09E2"/>
    <w:rsid w:val="00715F3C"/>
    <w:rsid w:val="0078603C"/>
    <w:rsid w:val="008A2D9D"/>
    <w:rsid w:val="009128F3"/>
    <w:rsid w:val="009D588E"/>
    <w:rsid w:val="00A3658D"/>
    <w:rsid w:val="00AD7F73"/>
    <w:rsid w:val="00AF2DA8"/>
    <w:rsid w:val="00B11940"/>
    <w:rsid w:val="00B2464B"/>
    <w:rsid w:val="00B32228"/>
    <w:rsid w:val="00B549D8"/>
    <w:rsid w:val="00CC55D1"/>
    <w:rsid w:val="00D950B7"/>
    <w:rsid w:val="00E403F6"/>
    <w:rsid w:val="00F03BA2"/>
    <w:rsid w:val="00F661CA"/>
    <w:rsid w:val="023AE630"/>
    <w:rsid w:val="0A7031CD"/>
    <w:rsid w:val="0B497917"/>
    <w:rsid w:val="43A6940C"/>
    <w:rsid w:val="530B2A49"/>
    <w:rsid w:val="5AE70EB3"/>
    <w:rsid w:val="64679AB9"/>
    <w:rsid w:val="699CAF19"/>
    <w:rsid w:val="7966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A6DE8"/>
  <w15:chartTrackingRefBased/>
  <w15:docId w15:val="{39B73D0E-F18C-4896-8108-0401D5923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28F3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8">
    <w:name w:val="Pa8"/>
    <w:basedOn w:val="Normal"/>
    <w:next w:val="Normal"/>
    <w:uiPriority w:val="99"/>
    <w:rsid w:val="009128F3"/>
    <w:pPr>
      <w:autoSpaceDE w:val="0"/>
      <w:autoSpaceDN w:val="0"/>
      <w:adjustRightInd w:val="0"/>
      <w:spacing w:after="0" w:line="181" w:lineRule="atLeast"/>
    </w:pPr>
    <w:rPr>
      <w:rFonts w:ascii="Roboto" w:hAnsi="Roboto"/>
      <w:noProof w:val="0"/>
      <w:sz w:val="24"/>
      <w:szCs w:val="24"/>
    </w:rPr>
  </w:style>
  <w:style w:type="paragraph" w:customStyle="1" w:styleId="Pa5">
    <w:name w:val="Pa5"/>
    <w:basedOn w:val="Normal"/>
    <w:next w:val="Normal"/>
    <w:uiPriority w:val="99"/>
    <w:rsid w:val="00F661CA"/>
    <w:pPr>
      <w:autoSpaceDE w:val="0"/>
      <w:autoSpaceDN w:val="0"/>
      <w:adjustRightInd w:val="0"/>
      <w:spacing w:after="0" w:line="181" w:lineRule="atLeast"/>
    </w:pPr>
    <w:rPr>
      <w:rFonts w:ascii="Roboto" w:hAnsi="Roboto"/>
      <w:noProof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7" ma:contentTypeDescription="Create a new document." ma:contentTypeScope="" ma:versionID="fd748cb8e94d04a95d0b3e26da954bd1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e7008fd2adeef9c8bacece8a9609fe1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de1eff-fd9e-4c27-8626-878670f4c48d}" ma:internalName="TaxCatchAll" ma:showField="CatchAllData" ma:web="67bad577-d6dc-4b59-80ac-77464f916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b846a55-dd23-4ea0-8323-2061b6fe8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  <TaxCatchAll xmlns="67bad577-d6dc-4b59-80ac-77464f916824" xsi:nil="true"/>
    <lcf76f155ced4ddcb4097134ff3c332f xmlns="bead04d7-d2c0-411e-b36a-f7c455ee66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FF5E56-AA4F-47EA-8DA0-C6E7FE0205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5CA60-1C0C-425B-996D-BA084E3536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4F214D-6905-413A-BBA4-109FE3E6B2CE}">
  <ds:schemaRefs>
    <ds:schemaRef ds:uri="http://schemas.microsoft.com/office/2006/metadata/properties"/>
    <ds:schemaRef ds:uri="http://schemas.microsoft.com/office/infopath/2007/PartnerControls"/>
    <ds:schemaRef ds:uri="bead04d7-d2c0-411e-b36a-f7c455ee6689"/>
    <ds:schemaRef ds:uri="67bad577-d6dc-4b59-80ac-77464f9168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Cradock</dc:creator>
  <cp:keywords/>
  <dc:description/>
  <cp:lastModifiedBy>Susan Spurr</cp:lastModifiedBy>
  <cp:revision>2</cp:revision>
  <dcterms:created xsi:type="dcterms:W3CDTF">2022-11-20T09:27:00Z</dcterms:created>
  <dcterms:modified xsi:type="dcterms:W3CDTF">2022-11-20T09:27:00Z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  <property fmtid="{D5CDD505-2E9C-101B-9397-08002B2CF9AE}" pid="3" name="MediaServiceImageTags">
    <vt:lpwstr/>
  </property>
</Properties>
</file>