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data3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073A8995" w:rsidR="00DB5979" w:rsidRDefault="004A0B7B" w:rsidP="0099171E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CD9B7" wp14:editId="3E1FE7D2">
                <wp:simplePos x="0" y="0"/>
                <wp:positionH relativeFrom="column">
                  <wp:posOffset>-97277</wp:posOffset>
                </wp:positionH>
                <wp:positionV relativeFrom="paragraph">
                  <wp:posOffset>5320192</wp:posOffset>
                </wp:positionV>
                <wp:extent cx="1400783" cy="336753"/>
                <wp:effectExtent l="0" t="0" r="9525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783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BB7D" w14:textId="7CE779CF" w:rsidR="004A0B7B" w:rsidRDefault="004A0B7B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</w:t>
                            </w:r>
                            <w:r w:rsidR="009F79D9"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lassification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CD9B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7.65pt;margin-top:418.9pt;width:110.3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" fillcolor="#d9e2f3 [660]" stroked="f" strokeweight=".5pt">
                <v:textbox>
                  <w:txbxContent>
                    <w:p w14:paraId="64C6BB7D" w14:textId="7CE779CF" w:rsidR="004A0B7B" w:rsidRDefault="004A0B7B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</w:t>
                      </w:r>
                      <w:r w:rsidR="009F79D9"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lassification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2C7D7A3A">
                <wp:simplePos x="0" y="0"/>
                <wp:positionH relativeFrom="column">
                  <wp:posOffset>-323985</wp:posOffset>
                </wp:positionH>
                <wp:positionV relativeFrom="paragraph">
                  <wp:posOffset>-179070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35C1949C" w:rsidR="004A0B7B" w:rsidRDefault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Characteristics of living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7" type="#_x0000_t202" style="position:absolute;left:0;text-align:left;margin-left:-25.5pt;margin-top:-14.1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/WrXQ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" fillcolor="#d9e2f3 [660]" stroked="f" strokeweight=".5pt">
                <v:textbox>
                  <w:txbxContent>
                    <w:p w14:paraId="5666C2B7" w14:textId="35C1949C" w:rsidR="004A0B7B" w:rsidRDefault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Characteristics of living things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45447844">
                <wp:simplePos x="0" y="0"/>
                <wp:positionH relativeFrom="column">
                  <wp:posOffset>-207523</wp:posOffset>
                </wp:positionH>
                <wp:positionV relativeFrom="paragraph">
                  <wp:posOffset>2237362</wp:posOffset>
                </wp:positionV>
                <wp:extent cx="2833992" cy="336753"/>
                <wp:effectExtent l="0" t="0" r="508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992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1F180EBE" w:rsidR="004A0B7B" w:rsidRDefault="004A0B7B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Different types of living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AE794" id="Text Box 15" o:spid="_x0000_s1028" type="#_x0000_t202" style="position:absolute;left:0;text-align:left;margin-left:-16.35pt;margin-top:176.15pt;width:223.1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" fillcolor="#d9e2f3 [660]" stroked="f" strokeweight=".5pt">
                <v:textbox>
                  <w:txbxContent>
                    <w:p w14:paraId="5A58992A" w14:textId="1F180EBE" w:rsidR="004A0B7B" w:rsidRDefault="004A0B7B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Different types of living things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38B2548F">
            <wp:simplePos x="0" y="0"/>
            <wp:positionH relativeFrom="page">
              <wp:posOffset>10633</wp:posOffset>
            </wp:positionH>
            <wp:positionV relativeFrom="paragraph">
              <wp:posOffset>-363250</wp:posOffset>
            </wp:positionV>
            <wp:extent cx="7282770" cy="2360207"/>
            <wp:effectExtent l="0" t="0" r="0" b="254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019E8791">
            <wp:simplePos x="0" y="0"/>
            <wp:positionH relativeFrom="margin">
              <wp:align>right</wp:align>
            </wp:positionH>
            <wp:positionV relativeFrom="paragraph">
              <wp:posOffset>2077144</wp:posOffset>
            </wp:positionV>
            <wp:extent cx="7124700" cy="2857500"/>
            <wp:effectExtent l="0" t="0" r="0" b="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8B67CE8" wp14:editId="23F28AF4">
            <wp:simplePos x="0" y="0"/>
            <wp:positionH relativeFrom="margin">
              <wp:align>right</wp:align>
            </wp:positionH>
            <wp:positionV relativeFrom="paragraph">
              <wp:posOffset>5082747</wp:posOffset>
            </wp:positionV>
            <wp:extent cx="7124700" cy="2857500"/>
            <wp:effectExtent l="0" t="0" r="0" b="0"/>
            <wp:wrapNone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979" w:rsidSect="0099171E">
      <w:headerReference w:type="default" r:id="rId21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314A6" w14:textId="77777777" w:rsidR="00CE4CAF" w:rsidRDefault="00CE4CAF" w:rsidP="0099171E">
      <w:pPr>
        <w:spacing w:after="0" w:line="240" w:lineRule="auto"/>
      </w:pPr>
      <w:r>
        <w:separator/>
      </w:r>
    </w:p>
  </w:endnote>
  <w:endnote w:type="continuationSeparator" w:id="0">
    <w:p w14:paraId="2BFFBC00" w14:textId="77777777" w:rsidR="00CE4CAF" w:rsidRDefault="00CE4CAF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6E511" w14:textId="77777777" w:rsidR="00CE4CAF" w:rsidRDefault="00CE4CAF" w:rsidP="0099171E">
      <w:pPr>
        <w:spacing w:after="0" w:line="240" w:lineRule="auto"/>
      </w:pPr>
      <w:r>
        <w:separator/>
      </w:r>
    </w:p>
  </w:footnote>
  <w:footnote w:type="continuationSeparator" w:id="0">
    <w:p w14:paraId="2C72D0FD" w14:textId="77777777" w:rsidR="00CE4CAF" w:rsidRDefault="00CE4CAF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624F9F52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Pr="0099171E">
      <w:rPr>
        <w:rFonts w:ascii="Arial" w:hAnsi="Arial" w:cs="Arial"/>
        <w:b/>
        <w:color w:val="C00000"/>
        <w:sz w:val="28"/>
        <w:szCs w:val="14"/>
      </w:rPr>
      <w:t>Animals and Their Habitats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4A0B7B"/>
    <w:rsid w:val="007D7EF9"/>
    <w:rsid w:val="0099171E"/>
    <w:rsid w:val="009F79D9"/>
    <w:rsid w:val="00CE4CAF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Y2-Understand the difference between living, dead and never alive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C6E01136-0912-44FD-9C9A-2CBD3383EB08}">
      <dgm:prSet phldrT="[Text]"/>
      <dgm:spPr/>
      <dgm:t>
        <a:bodyPr/>
        <a:lstStyle/>
        <a:p>
          <a:r>
            <a:rPr lang="en-GB"/>
            <a:t>Y4- Understand the difference between plants and animals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218EF5E6-E6A0-42AE-A04F-1C64DF690902}">
      <dgm:prSet phldrT="[Text]"/>
      <dgm:spPr/>
      <dgm:t>
        <a:bodyPr/>
        <a:lstStyle/>
        <a:p>
          <a:r>
            <a:rPr lang="en-GB"/>
            <a:t>Y6-use the mnemonic MRSGREN to identify the characteristics of all living things</a:t>
          </a:r>
        </a:p>
      </dgm:t>
    </dgm:pt>
    <dgm:pt modelId="{A757A35D-194D-4E3C-BEAB-EFE44ECC23B1}" type="parTrans" cxnId="{7379D60F-7881-45BC-AB41-323884994C91}">
      <dgm:prSet/>
      <dgm:spPr/>
      <dgm:t>
        <a:bodyPr/>
        <a:lstStyle/>
        <a:p>
          <a:endParaRPr lang="en-GB"/>
        </a:p>
      </dgm:t>
    </dgm:pt>
    <dgm:pt modelId="{1C7B2B0E-0324-4FB5-967A-7BF2A5D0DBC1}" type="sibTrans" cxnId="{7379D60F-7881-45BC-AB41-323884994C91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3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AAE5DB84-59B6-4B7C-8D93-FE6747D1B433}" type="pres">
      <dgm:prSet presAssocID="{29D570B4-B7AC-4A84-8F3D-C09755BFA95C}" presName="sibTrans" presStyleCnt="0"/>
      <dgm:spPr/>
    </dgm:pt>
    <dgm:pt modelId="{B45918EA-3ECD-4AA2-9791-FB0CCE9178CC}" type="pres">
      <dgm:prSet presAssocID="{218EF5E6-E6A0-42AE-A04F-1C64DF690902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7379D60F-7881-45BC-AB41-323884994C91}" srcId="{A2093519-F1BA-4F49-B4B7-A2B7DE190F7F}" destId="{218EF5E6-E6A0-42AE-A04F-1C64DF690902}" srcOrd="2" destOrd="0" parTransId="{A757A35D-194D-4E3C-BEAB-EFE44ECC23B1}" sibTransId="{1C7B2B0E-0324-4FB5-967A-7BF2A5D0DBC1}"/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F39F64F2-4D34-4A97-B6AD-8E26A1EC7015}" type="presOf" srcId="{218EF5E6-E6A0-42AE-A04F-1C64DF690902}" destId="{B45918EA-3ECD-4AA2-9791-FB0CCE9178CC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D03CED97-DB9A-4BE7-8EC5-62F406D42D52}" type="presParOf" srcId="{0A973BAB-9C4B-4E00-B5EF-770396BAB231}" destId="{AAE5DB84-59B6-4B7C-8D93-FE6747D1B433}" srcOrd="3" destOrd="0" presId="urn:microsoft.com/office/officeart/2005/8/layout/hProcess9"/>
    <dgm:cxn modelId="{CA0589E6-693C-400C-87F1-5689F63A06E1}" type="presParOf" srcId="{0A973BAB-9C4B-4E00-B5EF-770396BAB231}" destId="{B45918EA-3ECD-4AA2-9791-FB0CCE9178CC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C6E01136-0912-44FD-9C9A-2CBD3383EB08}">
      <dgm:prSet phldrT="[Text]"/>
      <dgm:spPr/>
      <dgm:t>
        <a:bodyPr/>
        <a:lstStyle/>
        <a:p>
          <a:r>
            <a:rPr lang="en-GB"/>
            <a:t>Y4- Learn main animal groups -Vertebrates (Mammals, Birds, Amphibians, Fish, Reptiles) Invertebrates (Insects, Annelids, arachnids, molluscs) Flowering and non flowering plants 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218EF5E6-E6A0-42AE-A04F-1C64DF690902}">
      <dgm:prSet phldrT="[Text]"/>
      <dgm:spPr/>
      <dgm:t>
        <a:bodyPr/>
        <a:lstStyle/>
        <a:p>
          <a:r>
            <a:rPr lang="en-GB"/>
            <a:t>Y6-Additional groups following the binomial classification system (bony and cartiliginious fish, round and flat worms, crustaceans, arthropods) 5 main plant groups Micro-organisms</a:t>
          </a:r>
        </a:p>
      </dgm:t>
    </dgm:pt>
    <dgm:pt modelId="{A757A35D-194D-4E3C-BEAB-EFE44ECC23B1}" type="parTrans" cxnId="{7379D60F-7881-45BC-AB41-323884994C91}">
      <dgm:prSet/>
      <dgm:spPr/>
      <dgm:t>
        <a:bodyPr/>
        <a:lstStyle/>
        <a:p>
          <a:endParaRPr lang="en-GB"/>
        </a:p>
      </dgm:t>
    </dgm:pt>
    <dgm:pt modelId="{1C7B2B0E-0324-4FB5-967A-7BF2A5D0DBC1}" type="sibTrans" cxnId="{7379D60F-7881-45BC-AB41-323884994C91}">
      <dgm:prSet/>
      <dgm:spPr/>
      <dgm:t>
        <a:bodyPr/>
        <a:lstStyle/>
        <a:p>
          <a:endParaRPr lang="en-GB"/>
        </a:p>
      </dgm:t>
    </dgm:pt>
    <dgm:pt modelId="{08A600AB-30BD-46D7-AB30-11E80303031E}">
      <dgm:prSet phldrT="[Text]"/>
      <dgm:spPr/>
      <dgm:t>
        <a:bodyPr/>
        <a:lstStyle/>
        <a:p>
          <a:r>
            <a:rPr lang="en-GB"/>
            <a:t>Y1- Identify some common British animals. Compare the structure of different types of animal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AAE5DB84-59B6-4B7C-8D93-FE6747D1B433}" type="pres">
      <dgm:prSet presAssocID="{29D570B4-B7AC-4A84-8F3D-C09755BFA95C}" presName="sibTrans" presStyleCnt="0"/>
      <dgm:spPr/>
    </dgm:pt>
    <dgm:pt modelId="{B45918EA-3ECD-4AA2-9791-FB0CCE9178CC}" type="pres">
      <dgm:prSet presAssocID="{218EF5E6-E6A0-42AE-A04F-1C64DF690902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7379D60F-7881-45BC-AB41-323884994C91}" srcId="{A2093519-F1BA-4F49-B4B7-A2B7DE190F7F}" destId="{218EF5E6-E6A0-42AE-A04F-1C64DF690902}" srcOrd="2" destOrd="0" parTransId="{A757A35D-194D-4E3C-BEAB-EFE44ECC23B1}" sibTransId="{1C7B2B0E-0324-4FB5-967A-7BF2A5D0DBC1}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F39F64F2-4D34-4A97-B6AD-8E26A1EC7015}" type="presOf" srcId="{218EF5E6-E6A0-42AE-A04F-1C64DF690902}" destId="{B45918EA-3ECD-4AA2-9791-FB0CCE9178CC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D03CED97-DB9A-4BE7-8EC5-62F406D42D52}" type="presParOf" srcId="{0A973BAB-9C4B-4E00-B5EF-770396BAB231}" destId="{AAE5DB84-59B6-4B7C-8D93-FE6747D1B433}" srcOrd="3" destOrd="0" presId="urn:microsoft.com/office/officeart/2005/8/layout/hProcess9"/>
    <dgm:cxn modelId="{CA0589E6-693C-400C-87F1-5689F63A06E1}" type="presParOf" srcId="{0A973BAB-9C4B-4E00-B5EF-770396BAB231}" destId="{B45918EA-3ECD-4AA2-9791-FB0CCE9178CC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C6E01136-0912-44FD-9C9A-2CBD3383EB08}">
      <dgm:prSet phldrT="[Text]"/>
      <dgm:spPr/>
      <dgm:t>
        <a:bodyPr/>
        <a:lstStyle/>
        <a:p>
          <a:r>
            <a:rPr lang="en-GB"/>
            <a:t>Y4-Simple dichotomous keys - follow and create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08A600AB-30BD-46D7-AB30-11E80303031E}">
      <dgm:prSet phldrT="[Text]"/>
      <dgm:spPr/>
      <dgm:t>
        <a:bodyPr/>
        <a:lstStyle/>
        <a:p>
          <a:r>
            <a:rPr lang="en-GB"/>
            <a:t>Y1- Sort and group animals according to what they eat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62BA6A0D-9DC4-4125-9FCC-8CA39C2CC630}">
      <dgm:prSet phldrT="[Text]"/>
      <dgm:spPr/>
      <dgm:t>
        <a:bodyPr/>
        <a:lstStyle/>
        <a:p>
          <a:r>
            <a:rPr lang="en-GB"/>
            <a:t>Y6-Carl Linnaeus and the binomial classification system. Use Carrol, Venn and numbered keys. Recap dichotomous keys </a:t>
          </a:r>
        </a:p>
      </dgm:t>
    </dgm:pt>
    <dgm:pt modelId="{F7A0C071-6342-4BD9-AC47-0D9F13C61E62}" type="parTrans" cxnId="{4AD7DBDC-7E45-4A3D-9A5F-8E2A0DDF5DF8}">
      <dgm:prSet/>
      <dgm:spPr/>
      <dgm:t>
        <a:bodyPr/>
        <a:lstStyle/>
        <a:p>
          <a:endParaRPr lang="en-GB"/>
        </a:p>
      </dgm:t>
    </dgm:pt>
    <dgm:pt modelId="{9C3244DF-06F7-42EE-A0F7-69A7C8DDEF18}" type="sibTrans" cxnId="{4AD7DBDC-7E45-4A3D-9A5F-8E2A0DDF5DF8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BAFF24EE-8156-4F00-88A0-FD0F8825F121}" type="pres">
      <dgm:prSet presAssocID="{29D570B4-B7AC-4A84-8F3D-C09755BFA95C}" presName="sibTrans" presStyleCnt="0"/>
      <dgm:spPr/>
    </dgm:pt>
    <dgm:pt modelId="{219C16FE-1775-477E-A31B-5AFB30359B4B}" type="pres">
      <dgm:prSet presAssocID="{62BA6A0D-9DC4-4125-9FCC-8CA39C2CC630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79CDEB3E-6AF8-4522-B83D-C5C0A4C69413}" type="presOf" srcId="{62BA6A0D-9DC4-4125-9FCC-8CA39C2CC630}" destId="{219C16FE-1775-477E-A31B-5AFB30359B4B}" srcOrd="0" destOrd="0" presId="urn:microsoft.com/office/officeart/2005/8/layout/hProcess9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4AD7DBDC-7E45-4A3D-9A5F-8E2A0DDF5DF8}" srcId="{A2093519-F1BA-4F49-B4B7-A2B7DE190F7F}" destId="{62BA6A0D-9DC4-4125-9FCC-8CA39C2CC630}" srcOrd="2" destOrd="0" parTransId="{F7A0C071-6342-4BD9-AC47-0D9F13C61E62}" sibTransId="{9C3244DF-06F7-42EE-A0F7-69A7C8DDEF18}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10282230-C4D5-42E9-82C6-CFC7C6E10EEE}" type="presParOf" srcId="{0A973BAB-9C4B-4E00-B5EF-770396BAB231}" destId="{BAFF24EE-8156-4F00-88A0-FD0F8825F121}" srcOrd="3" destOrd="0" presId="urn:microsoft.com/office/officeart/2005/8/layout/hProcess9"/>
    <dgm:cxn modelId="{B9B741AB-D029-4E73-AC97-95A67798B2C0}" type="presParOf" srcId="{0A973BAB-9C4B-4E00-B5EF-770396BAB231}" destId="{219C16FE-1775-477E-A31B-5AFB30359B4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46207" y="0"/>
          <a:ext cx="6190354" cy="2360206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246789" y="708062"/>
          <a:ext cx="2184831" cy="944082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Y2-Understand the difference between living, dead and never alive</a:t>
          </a:r>
        </a:p>
      </dsp:txBody>
      <dsp:txXfrm>
        <a:off x="292875" y="754148"/>
        <a:ext cx="2092659" cy="851910"/>
      </dsp:txXfrm>
    </dsp:sp>
    <dsp:sp modelId="{1AAFB073-A4B8-4053-94B6-99172C68F7A6}">
      <dsp:nvSpPr>
        <dsp:cNvPr id="0" name=""/>
        <dsp:cNvSpPr/>
      </dsp:nvSpPr>
      <dsp:spPr>
        <a:xfrm>
          <a:off x="2548969" y="708062"/>
          <a:ext cx="2184831" cy="944082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Y4- Understand the difference between plants and animals</a:t>
          </a:r>
        </a:p>
      </dsp:txBody>
      <dsp:txXfrm>
        <a:off x="2595055" y="754148"/>
        <a:ext cx="2092659" cy="851910"/>
      </dsp:txXfrm>
    </dsp:sp>
    <dsp:sp modelId="{B45918EA-3ECD-4AA2-9791-FB0CCE9178CC}">
      <dsp:nvSpPr>
        <dsp:cNvPr id="0" name=""/>
        <dsp:cNvSpPr/>
      </dsp:nvSpPr>
      <dsp:spPr>
        <a:xfrm>
          <a:off x="4851149" y="708062"/>
          <a:ext cx="2184831" cy="944082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Y6-use the mnemonic MRSGREN to identify the characteristics of all living things</a:t>
          </a:r>
        </a:p>
      </dsp:txBody>
      <dsp:txXfrm>
        <a:off x="4897235" y="754148"/>
        <a:ext cx="2092659" cy="85191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241432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Y1- Identify some common British animals. Compare the structure of different types of animal</a:t>
          </a:r>
        </a:p>
      </dsp:txBody>
      <dsp:txXfrm>
        <a:off x="297229" y="913047"/>
        <a:ext cx="2025816" cy="1031406"/>
      </dsp:txXfrm>
    </dsp:sp>
    <dsp:sp modelId="{1AAFB073-A4B8-4053-94B6-99172C68F7A6}">
      <dsp:nvSpPr>
        <dsp:cNvPr id="0" name=""/>
        <dsp:cNvSpPr/>
      </dsp:nvSpPr>
      <dsp:spPr>
        <a:xfrm>
          <a:off x="2493644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Y4- Learn main animal groups -Vertebrates (Mammals, Birds, Amphibians, Fish, Reptiles) Invertebrates (Insects, Annelids, arachnids, molluscs) Flowering and non flowering plants </a:t>
          </a:r>
        </a:p>
      </dsp:txBody>
      <dsp:txXfrm>
        <a:off x="2549441" y="913047"/>
        <a:ext cx="2025816" cy="1031406"/>
      </dsp:txXfrm>
    </dsp:sp>
    <dsp:sp modelId="{B45918EA-3ECD-4AA2-9791-FB0CCE9178CC}">
      <dsp:nvSpPr>
        <dsp:cNvPr id="0" name=""/>
        <dsp:cNvSpPr/>
      </dsp:nvSpPr>
      <dsp:spPr>
        <a:xfrm>
          <a:off x="4745857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Y6-Additional groups following the binomial classification system (bony and cartiliginious fish, round and flat worms, crustaceans, arthropods) 5 main plant groups Micro-organisms</a:t>
          </a:r>
        </a:p>
      </dsp:txBody>
      <dsp:txXfrm>
        <a:off x="4801654" y="913047"/>
        <a:ext cx="2025816" cy="103140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241432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Y1- Sort and group animals according to what they eat</a:t>
          </a:r>
        </a:p>
      </dsp:txBody>
      <dsp:txXfrm>
        <a:off x="297229" y="913047"/>
        <a:ext cx="2025816" cy="1031406"/>
      </dsp:txXfrm>
    </dsp:sp>
    <dsp:sp modelId="{1AAFB073-A4B8-4053-94B6-99172C68F7A6}">
      <dsp:nvSpPr>
        <dsp:cNvPr id="0" name=""/>
        <dsp:cNvSpPr/>
      </dsp:nvSpPr>
      <dsp:spPr>
        <a:xfrm>
          <a:off x="2493644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Y4-Simple dichotomous keys - follow and create</a:t>
          </a:r>
        </a:p>
      </dsp:txBody>
      <dsp:txXfrm>
        <a:off x="2549441" y="913047"/>
        <a:ext cx="2025816" cy="1031406"/>
      </dsp:txXfrm>
    </dsp:sp>
    <dsp:sp modelId="{219C16FE-1775-477E-A31B-5AFB30359B4B}">
      <dsp:nvSpPr>
        <dsp:cNvPr id="0" name=""/>
        <dsp:cNvSpPr/>
      </dsp:nvSpPr>
      <dsp:spPr>
        <a:xfrm>
          <a:off x="4745857" y="857250"/>
          <a:ext cx="2137410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Y6-Carl Linnaeus and the binomial classification system. Use Carrol, Venn and numbered keys. Recap dichotomous keys </a:t>
          </a:r>
        </a:p>
      </dsp:txBody>
      <dsp:txXfrm>
        <a:off x="4801654" y="913047"/>
        <a:ext cx="2025816" cy="10314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8" ma:contentTypeDescription="Create a new document." ma:contentTypeScope="" ma:versionID="8473c4e14d4abb70450bad1e7bcaa7d0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f42c585c05ff06344440a691c7cf9067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de1eff-fd9e-4c27-8626-878670f4c48d}" ma:internalName="TaxCatchAll" ma:showField="CatchAllData" ma:web="67bad577-d6dc-4b59-80ac-77464f916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b846a55-dd23-4ea0-8323-2061b6fe8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bad577-d6dc-4b59-80ac-77464f916824" xsi:nil="true"/>
    <lcf76f155ced4ddcb4097134ff3c332f xmlns="bead04d7-d2c0-411e-b36a-f7c455ee6689">
      <Terms xmlns="http://schemas.microsoft.com/office/infopath/2007/PartnerControls"/>
    </lcf76f155ced4ddcb4097134ff3c332f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09ED134C-1844-4AB0-82C6-FCB2B91F3748}"/>
</file>

<file path=customXml/itemProps2.xml><?xml version="1.0" encoding="utf-8"?>
<ds:datastoreItem xmlns:ds="http://schemas.openxmlformats.org/officeDocument/2006/customXml" ds:itemID="{DFA18A34-1ACC-4973-8AB9-DAD88C31ECDE}"/>
</file>

<file path=customXml/itemProps3.xml><?xml version="1.0" encoding="utf-8"?>
<ds:datastoreItem xmlns:ds="http://schemas.openxmlformats.org/officeDocument/2006/customXml" ds:itemID="{65E67010-E712-4FCE-895A-285510F00C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1</cp:revision>
  <dcterms:created xsi:type="dcterms:W3CDTF">2023-10-15T18:48:00Z</dcterms:created>
  <dcterms:modified xsi:type="dcterms:W3CDTF">2023-10-15T19:10:00Z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